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40EBE00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SP-24126</w:t>
      </w:r>
      <w:r w:rsidR="004E0400">
        <w:rPr>
          <w:rFonts w:cs="Arial"/>
          <w:b/>
          <w:sz w:val="24"/>
          <w:szCs w:val="24"/>
        </w:rPr>
        <w:t>7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32C2CB9B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4E0400">
        <w:rPr>
          <w:rFonts w:cs="Arial"/>
          <w:b/>
          <w:bCs/>
        </w:rPr>
        <w:t>CRs on NG_RTC_Ph2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4E0400" w:rsidRPr="00766D2A" w14:paraId="32B898FF" w14:textId="77777777" w:rsidTr="00E450E9">
        <w:tc>
          <w:tcPr>
            <w:tcW w:w="817" w:type="dxa"/>
          </w:tcPr>
          <w:p w14:paraId="78038DAA" w14:textId="39ECF1C7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3B5EB1B0" w14:textId="035649F7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1422</w:t>
            </w:r>
          </w:p>
        </w:tc>
        <w:tc>
          <w:tcPr>
            <w:tcW w:w="283" w:type="dxa"/>
          </w:tcPr>
          <w:p w14:paraId="3AD37B63" w14:textId="24F2E5F3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5E31659F" w14:textId="77B70C8A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0C9618CE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KI#6: Support of Standalone IMS Data Channel feature</w:t>
            </w:r>
          </w:p>
        </w:tc>
        <w:tc>
          <w:tcPr>
            <w:tcW w:w="284" w:type="dxa"/>
          </w:tcPr>
          <w:p w14:paraId="324FB6AB" w14:textId="0949A656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371F8814" w14:textId="43B1BD2C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4FB42575" w14:textId="35442BE5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367B6AB8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S2-2409177</w:t>
            </w:r>
          </w:p>
        </w:tc>
        <w:tc>
          <w:tcPr>
            <w:tcW w:w="1984" w:type="dxa"/>
          </w:tcPr>
          <w:p w14:paraId="2512F86C" w14:textId="6FB96744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vivo, Huawei, HiSilicon, CMCC, ZTE</w:t>
            </w:r>
          </w:p>
        </w:tc>
        <w:tc>
          <w:tcPr>
            <w:tcW w:w="1418" w:type="dxa"/>
          </w:tcPr>
          <w:p w14:paraId="63D0FE4E" w14:textId="53E0817B" w:rsidR="004E0400" w:rsidRDefault="004E0400" w:rsidP="004E040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843" w:type="dxa"/>
          </w:tcPr>
          <w:p w14:paraId="63B8E394" w14:textId="728E0469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3.1, AC.X (new), AC.X.1 (new), AC.X.2 (new), AC.X.2.1 (new), AC.X.2.2 (new), AC.X.2.3 (new), AC.X.2.4 (new), AC.X.2.5 (new)</w:t>
            </w:r>
          </w:p>
        </w:tc>
        <w:tc>
          <w:tcPr>
            <w:tcW w:w="1134" w:type="dxa"/>
          </w:tcPr>
          <w:p w14:paraId="46FF9E86" w14:textId="77777777" w:rsidR="004E0400" w:rsidRPr="00766D2A" w:rsidRDefault="004E0400" w:rsidP="004E040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77777777" w:rsidR="004E0400" w:rsidRDefault="004E0400" w:rsidP="004E0400">
            <w:pPr>
              <w:rPr>
                <w:rFonts w:cs="Arial"/>
                <w:sz w:val="16"/>
              </w:rPr>
            </w:pPr>
          </w:p>
        </w:tc>
      </w:tr>
      <w:tr w:rsidR="004E0400" w:rsidRPr="00766D2A" w14:paraId="1A39FE39" w14:textId="77777777" w:rsidTr="00E450E9">
        <w:tc>
          <w:tcPr>
            <w:tcW w:w="817" w:type="dxa"/>
          </w:tcPr>
          <w:p w14:paraId="69C57DD8" w14:textId="7DF902BC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5879B04B" w14:textId="520CB4A8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1418</w:t>
            </w:r>
          </w:p>
        </w:tc>
        <w:tc>
          <w:tcPr>
            <w:tcW w:w="283" w:type="dxa"/>
          </w:tcPr>
          <w:p w14:paraId="4F6D0B81" w14:textId="394935F2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255F4109" w14:textId="58C839D3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267FFCFC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IMS data channel interworking between DCMTSI UE and MTSI UE</w:t>
            </w:r>
          </w:p>
        </w:tc>
        <w:tc>
          <w:tcPr>
            <w:tcW w:w="284" w:type="dxa"/>
          </w:tcPr>
          <w:p w14:paraId="32900AFF" w14:textId="38D4897A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02946E" w14:textId="531F8551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D0517DB" w14:textId="6D41B185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2CA15D9F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S2-2409178</w:t>
            </w:r>
          </w:p>
        </w:tc>
        <w:tc>
          <w:tcPr>
            <w:tcW w:w="1984" w:type="dxa"/>
          </w:tcPr>
          <w:p w14:paraId="60AE66AC" w14:textId="7796EE17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</w:t>
            </w:r>
          </w:p>
        </w:tc>
        <w:tc>
          <w:tcPr>
            <w:tcW w:w="1418" w:type="dxa"/>
          </w:tcPr>
          <w:p w14:paraId="1DA5BF56" w14:textId="44757C2F" w:rsidR="004E0400" w:rsidRDefault="004E0400" w:rsidP="004E0400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843" w:type="dxa"/>
          </w:tcPr>
          <w:p w14:paraId="7AA9FA77" w14:textId="66738E06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AC.2.2.1, AC.2.2.3, AC.7.X</w:t>
            </w:r>
          </w:p>
        </w:tc>
        <w:tc>
          <w:tcPr>
            <w:tcW w:w="1134" w:type="dxa"/>
          </w:tcPr>
          <w:p w14:paraId="65FA9838" w14:textId="77777777" w:rsidR="004E0400" w:rsidRPr="00766D2A" w:rsidRDefault="004E0400" w:rsidP="004E040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33F7D500" w:rsidR="004E0400" w:rsidRDefault="004E0400" w:rsidP="004E0400">
            <w:pPr>
              <w:rPr>
                <w:rFonts w:cs="Arial"/>
                <w:sz w:val="16"/>
              </w:rPr>
            </w:pPr>
          </w:p>
        </w:tc>
      </w:tr>
      <w:tr w:rsidR="004E0400" w:rsidRPr="00766D2A" w14:paraId="1BABF509" w14:textId="77777777" w:rsidTr="00E450E9">
        <w:tc>
          <w:tcPr>
            <w:tcW w:w="817" w:type="dxa"/>
          </w:tcPr>
          <w:p w14:paraId="7D34309E" w14:textId="2EE42AE5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563A295D" w14:textId="024E57C1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1425</w:t>
            </w:r>
          </w:p>
        </w:tc>
        <w:tc>
          <w:tcPr>
            <w:tcW w:w="283" w:type="dxa"/>
          </w:tcPr>
          <w:p w14:paraId="1051BA51" w14:textId="1289424F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2A656DA0" w14:textId="36C19736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02B4F72" w14:textId="3BD2BA2D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Supporting of network initiated IMS Data Channel</w:t>
            </w:r>
          </w:p>
        </w:tc>
        <w:tc>
          <w:tcPr>
            <w:tcW w:w="284" w:type="dxa"/>
          </w:tcPr>
          <w:p w14:paraId="6893845B" w14:textId="1E3D15BC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7E497CE2" w14:textId="2877886B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6448E488" w14:textId="0CB9306A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B742E1D" w14:textId="3783072F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S2-2409179</w:t>
            </w:r>
          </w:p>
        </w:tc>
        <w:tc>
          <w:tcPr>
            <w:tcW w:w="1984" w:type="dxa"/>
          </w:tcPr>
          <w:p w14:paraId="131A0048" w14:textId="38B76426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Qualcomm Incorporated, Samsung</w:t>
            </w:r>
          </w:p>
        </w:tc>
        <w:tc>
          <w:tcPr>
            <w:tcW w:w="1418" w:type="dxa"/>
          </w:tcPr>
          <w:p w14:paraId="6789734A" w14:textId="6E89E9FB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NG_RTC_Ph2</w:t>
            </w:r>
          </w:p>
        </w:tc>
        <w:tc>
          <w:tcPr>
            <w:tcW w:w="1843" w:type="dxa"/>
          </w:tcPr>
          <w:p w14:paraId="1F18D35F" w14:textId="3BE23CC4" w:rsidR="004E0400" w:rsidRDefault="004E0400" w:rsidP="004E0400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AA.2.4.1, AA.2.4.X(new), AA.2.4.X.1(new), AA.2.4.X.2(new), AA.2.4.X.3(new), AA.2.4.X.4(new), AC.2.2.4</w:t>
            </w:r>
          </w:p>
        </w:tc>
        <w:tc>
          <w:tcPr>
            <w:tcW w:w="1134" w:type="dxa"/>
          </w:tcPr>
          <w:p w14:paraId="1671B629" w14:textId="77777777" w:rsidR="004E0400" w:rsidRPr="00766D2A" w:rsidRDefault="004E0400" w:rsidP="004E0400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36603C9" w14:textId="77777777" w:rsidR="004E0400" w:rsidRDefault="004E0400" w:rsidP="004E0400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75D90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400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87AE1"/>
    <w:rsid w:val="00697622"/>
    <w:rsid w:val="006A4C81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A2072"/>
    <w:rsid w:val="007E5961"/>
    <w:rsid w:val="0080165B"/>
    <w:rsid w:val="008808A7"/>
    <w:rsid w:val="00886616"/>
    <w:rsid w:val="008941B8"/>
    <w:rsid w:val="00936649"/>
    <w:rsid w:val="00947004"/>
    <w:rsid w:val="00977127"/>
    <w:rsid w:val="00990364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400B0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97E11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2024-09-02T09:28:00Z</dcterms:created>
  <dcterms:modified xsi:type="dcterms:W3CDTF">2024-09-02T14:33:00Z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